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35161" w14:textId="77777777" w:rsidR="002D6631" w:rsidRPr="002D6631" w:rsidRDefault="002D6631" w:rsidP="002D6631">
      <w:pPr>
        <w:spacing w:before="100" w:beforeAutospacing="1" w:after="100" w:afterAutospacing="1" w:line="240" w:lineRule="auto"/>
        <w:jc w:val="center"/>
        <w:rPr>
          <w:rFonts w:ascii="GHEA Grapalat" w:eastAsia="Times New Roman" w:hAnsi="GHEA Grapalat" w:cs="Times New Roman"/>
          <w:b/>
          <w:bCs/>
          <w:kern w:val="0"/>
          <w:sz w:val="32"/>
          <w:szCs w:val="32"/>
          <w14:ligatures w14:val="none"/>
        </w:rPr>
      </w:pPr>
      <w:r w:rsidRPr="002D6631">
        <w:rPr>
          <w:rFonts w:ascii="GHEA Grapalat" w:eastAsia="Times New Roman" w:hAnsi="GHEA Grapalat" w:cs="Times New Roman"/>
          <w:b/>
          <w:bCs/>
          <w:kern w:val="0"/>
          <w:sz w:val="32"/>
          <w:szCs w:val="32"/>
          <w14:ligatures w14:val="none"/>
        </w:rPr>
        <w:t>BIOGRAPHY</w:t>
      </w:r>
    </w:p>
    <w:p w14:paraId="39BD4A6C" w14:textId="0C44CB55" w:rsidR="00A26DFB" w:rsidRPr="00A26DFB" w:rsidRDefault="00A26DFB" w:rsidP="00A26DFB">
      <w:pPr>
        <w:pStyle w:val="isselectedend"/>
      </w:pPr>
      <w:r w:rsidRPr="00A0696F">
        <w:rPr>
          <w:rStyle w:val="a3"/>
          <w:rFonts w:eastAsiaTheme="majorEastAsia"/>
        </w:rPr>
        <w:t>Education</w:t>
      </w:r>
    </w:p>
    <w:p w14:paraId="41FA5EDE" w14:textId="111A51B5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2013–2017</w:t>
      </w:r>
    </w:p>
    <w:p w14:paraId="3D164EFA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Graduated from the Faculty of Law of the Russian-Armenian University with a Bachelor’s degree in Law.</w:t>
      </w:r>
    </w:p>
    <w:p w14:paraId="1BE0AEFB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2017–2019</w:t>
      </w:r>
    </w:p>
    <w:p w14:paraId="15A584B7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Graduated from the Faculty of Law of the Russian-Armenian University with a Master’s degree in Law and a diploma with honors.</w:t>
      </w:r>
    </w:p>
    <w:p w14:paraId="09E1166F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2019–2026</w:t>
      </w:r>
    </w:p>
    <w:p w14:paraId="6CA9B67D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PhD student at the Department of Theory of Law and Constitutional Law, Faculty of Law, Russian-Armenian University.</w:t>
      </w:r>
    </w:p>
    <w:p w14:paraId="0039608A" w14:textId="77777777" w:rsidR="00A26DFB" w:rsidRPr="00A0696F" w:rsidRDefault="00A26DFB" w:rsidP="00A26DFB">
      <w:pPr>
        <w:pStyle w:val="isselectedend"/>
      </w:pPr>
      <w:r w:rsidRPr="00A0696F">
        <w:rPr>
          <w:rStyle w:val="a3"/>
          <w:rFonts w:eastAsiaTheme="majorEastAsia"/>
        </w:rPr>
        <w:t>Professional Experience</w:t>
      </w:r>
    </w:p>
    <w:p w14:paraId="2727BFA1" w14:textId="39BEED7D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2019–2025</w:t>
      </w:r>
    </w:p>
    <w:p w14:paraId="3AEF5E14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Worked as a Leading Specialist in the Expert and Analytical Division of the Legal Advisory Department of the Constitutional Court of the Republic of Armenia.</w:t>
      </w:r>
    </w:p>
    <w:p w14:paraId="0BF8EFE6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Since 2025</w:t>
      </w:r>
    </w:p>
    <w:p w14:paraId="6817FABB" w14:textId="77777777" w:rsidR="002D6631" w:rsidRPr="00A26DFB" w:rsidRDefault="002D6631" w:rsidP="00A26DFB">
      <w:pPr>
        <w:spacing w:after="0" w:line="240" w:lineRule="auto"/>
        <w:jc w:val="both"/>
        <w:rPr>
          <w:rFonts w:ascii="GHEA Grapalat" w:eastAsia="Times New Roman" w:hAnsi="GHEA Grapalat" w:cs="Times New Roman"/>
          <w:kern w:val="0"/>
          <w14:ligatures w14:val="none"/>
        </w:rPr>
      </w:pPr>
      <w:r w:rsidRPr="00A26DFB">
        <w:rPr>
          <w:rFonts w:ascii="GHEA Grapalat" w:eastAsia="Times New Roman" w:hAnsi="GHEA Grapalat" w:cs="Times New Roman"/>
          <w:kern w:val="0"/>
          <w14:ligatures w14:val="none"/>
        </w:rPr>
        <w:t>Has been serving as a Chief Specialist in the Expert and Analytical Division of the Legal Advisory Department of the Constitutional Court of the Republic of Armenia.</w:t>
      </w:r>
    </w:p>
    <w:p w14:paraId="3DA626E8" w14:textId="2A2F726A" w:rsidR="00A26DFB" w:rsidRPr="00A26DFB" w:rsidRDefault="002D6631" w:rsidP="00A26DFB">
      <w:pPr>
        <w:spacing w:before="100" w:beforeAutospacing="1" w:after="100" w:afterAutospacing="1" w:line="240" w:lineRule="auto"/>
        <w:jc w:val="both"/>
        <w:rPr>
          <w:rStyle w:val="a3"/>
          <w:rFonts w:ascii="GHEA Grapalat" w:eastAsia="Times New Roman" w:hAnsi="GHEA Grapalat" w:cs="Times New Roman"/>
          <w:b w:val="0"/>
          <w:bCs w:val="0"/>
          <w:kern w:val="0"/>
          <w:sz w:val="24"/>
          <w:szCs w:val="24"/>
          <w14:ligatures w14:val="none"/>
        </w:rPr>
      </w:pPr>
      <w:r w:rsidRPr="002D6631">
        <w:rPr>
          <w:rFonts w:ascii="GHEA Grapalat" w:eastAsia="Times New Roman" w:hAnsi="GHEA Grapalat" w:cs="Times New Roman"/>
          <w:kern w:val="0"/>
          <w:sz w:val="24"/>
          <w:szCs w:val="24"/>
          <w14:ligatures w14:val="none"/>
        </w:rPr>
        <w:t>Author of eight academic articles.</w:t>
      </w:r>
    </w:p>
    <w:p w14:paraId="3D0B243E" w14:textId="3A83B981" w:rsidR="00A26DFB" w:rsidRDefault="00A26DFB" w:rsidP="00A26DFB">
      <w:pPr>
        <w:pStyle w:val="isselectedend"/>
        <w:rPr>
          <w:rStyle w:val="a3"/>
          <w:rFonts w:eastAsiaTheme="majorEastAsia"/>
        </w:rPr>
      </w:pPr>
      <w:r w:rsidRPr="00A0696F">
        <w:rPr>
          <w:rStyle w:val="a3"/>
          <w:rFonts w:eastAsiaTheme="majorEastAsia"/>
        </w:rPr>
        <w:t>Teaching</w:t>
      </w:r>
    </w:p>
    <w:p w14:paraId="6A706B58" w14:textId="25D72AEA" w:rsidR="004A00A9" w:rsidRPr="00A0696F" w:rsidRDefault="004A00A9" w:rsidP="004A00A9">
      <w:pPr>
        <w:pStyle w:val="isselectedend"/>
        <w:jc w:val="both"/>
      </w:pPr>
      <w:r>
        <w:t>Theory of State and Law (Bachelor’s Degree Program, Institute of Law, 40.03.01 “Jurisprudence,” 1st Year)</w:t>
      </w:r>
    </w:p>
    <w:p w14:paraId="69B961FB" w14:textId="77777777" w:rsidR="00A26DFB" w:rsidRPr="002D6631" w:rsidRDefault="00A26DFB" w:rsidP="002D6631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kern w:val="0"/>
          <w:sz w:val="24"/>
          <w:szCs w:val="24"/>
          <w14:ligatures w14:val="none"/>
        </w:rPr>
      </w:pPr>
    </w:p>
    <w:p w14:paraId="0FFD9050" w14:textId="77777777" w:rsidR="00FC399C" w:rsidRDefault="00FC399C"/>
    <w:sectPr w:rsidR="00FC3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67"/>
    <w:rsid w:val="002D6631"/>
    <w:rsid w:val="004A00A9"/>
    <w:rsid w:val="00955167"/>
    <w:rsid w:val="009E0FD9"/>
    <w:rsid w:val="00A26DFB"/>
    <w:rsid w:val="00A67DCD"/>
    <w:rsid w:val="00FC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384E"/>
  <w15:chartTrackingRefBased/>
  <w15:docId w15:val="{8848ED35-30C4-47CE-B936-BFFC4306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66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63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isselectedend">
    <w:name w:val="isselectedend"/>
    <w:basedOn w:val="a"/>
    <w:rsid w:val="002D6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3">
    <w:name w:val="Strong"/>
    <w:basedOn w:val="a0"/>
    <w:uiPriority w:val="22"/>
    <w:qFormat/>
    <w:rsid w:val="002D6631"/>
    <w:rPr>
      <w:b/>
      <w:bCs/>
    </w:rPr>
  </w:style>
  <w:style w:type="paragraph" w:styleId="a4">
    <w:name w:val="Normal (Web)"/>
    <w:basedOn w:val="a"/>
    <w:uiPriority w:val="99"/>
    <w:semiHidden/>
    <w:unhideWhenUsed/>
    <w:rsid w:val="002D6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Gayane Mardiyan</cp:lastModifiedBy>
  <cp:revision>4</cp:revision>
  <dcterms:created xsi:type="dcterms:W3CDTF">2026-09-29T09:54:00Z</dcterms:created>
  <dcterms:modified xsi:type="dcterms:W3CDTF">2026-10-08T07:47:00Z</dcterms:modified>
</cp:coreProperties>
</file>